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43B84" w14:textId="77777777" w:rsidR="00AE215B" w:rsidRPr="00571B03" w:rsidRDefault="00571B03" w:rsidP="00571B03">
      <w:pPr>
        <w:jc w:val="center"/>
        <w:rPr>
          <w:sz w:val="24"/>
          <w:szCs w:val="24"/>
        </w:rPr>
      </w:pPr>
      <w:bookmarkStart w:id="0" w:name="_GoBack"/>
      <w:bookmarkEnd w:id="0"/>
      <w:r w:rsidRPr="00571B03">
        <w:rPr>
          <w:sz w:val="24"/>
          <w:szCs w:val="24"/>
        </w:rPr>
        <w:t>Prof. dr Đorđe Vidanović</w:t>
      </w:r>
    </w:p>
    <w:p w14:paraId="065C3510" w14:textId="77777777" w:rsidR="00AE215B" w:rsidRDefault="00571B03" w:rsidP="00571B03">
      <w:pPr>
        <w:jc w:val="center"/>
        <w:rPr>
          <w:sz w:val="28"/>
          <w:szCs w:val="28"/>
          <w:u w:val="single"/>
        </w:rPr>
      </w:pPr>
      <w:r w:rsidRPr="00571B03">
        <w:rPr>
          <w:sz w:val="28"/>
          <w:szCs w:val="28"/>
          <w:u w:val="single"/>
        </w:rPr>
        <w:t>Recenzija Zbornika sa međunarodne naučne konferencije “Jezik, književnost, vreme: jezička istraživanja”</w:t>
      </w:r>
    </w:p>
    <w:p w14:paraId="1A6C4EE7" w14:textId="77777777" w:rsidR="00571B03" w:rsidRPr="00571B03" w:rsidRDefault="00571B03" w:rsidP="00571B03">
      <w:pPr>
        <w:jc w:val="center"/>
        <w:rPr>
          <w:sz w:val="28"/>
          <w:szCs w:val="28"/>
          <w:u w:val="single"/>
        </w:rPr>
      </w:pPr>
    </w:p>
    <w:p w14:paraId="481BAE36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Priređivači već tradicionalnog zbornika koji se bavi pitanjima jezika i književnosti, kao i nekog dodatnog relevantnog polja istraživanja, Biljana Mišić Ilić i Vesna Lopičić, uredili su još jednu vrednu svesku priloga (iz oblasti jezičkih istraživanja). Pored jasno koncipiranog uvodnog i preglednog članka, i plenarnog istraživanja, sveska obuhvata 31 rad naših i inostranih istraživača iz lingvistike.</w:t>
      </w:r>
    </w:p>
    <w:p w14:paraId="68F73398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I. Plenarni predavanje</w:t>
      </w:r>
    </w:p>
    <w:p w14:paraId="6E833039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Plenarno predavanje bavi se tradicionalno važnim pitanjem prirode prizrensko-timočkog dijalekta i njegovim semantičkim aspektima imenovanja vremena.</w:t>
      </w:r>
    </w:p>
    <w:p w14:paraId="39DDEB06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Razmatranje vremena u gramatici i semantici obuhvata takođe analizu konceptualizacije vremena u Hilandarskom gramatičkom spisu “Osam vrsta reči” iz XIV i XV veka koji se naslanja na na rad Dionizija Tračanina, a bavi se, između ostalog imperfektom, perfektom i aoristom. Miloš Kovačević u svome radu ramatra modalnu upotrebu vremenskih glagolskih oblika, razmatrajući modalne rečenice, direktnivnost i sigurnost u jeziku, a Predrag Novakov govori o formalizovanju relativnih i transponovanih glagolskih vremena, poredeći srpski i engleski jezik, dok, nastavljajući komparativne oblike ista dva jezika, Anica Glođović analizira vreme i vid.</w:t>
      </w:r>
    </w:p>
    <w:p w14:paraId="118E29D0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S druge strane, Vera Jovanović razmatra enkodiranje aspektualnosti u srpskom i francuskom jeziku koirsteći analizu prefektivnih i imperfektivnih glagola. U vrlo zanimljivom i pomalo ezoteričnom pregledju amerindijanskog jezika Nauatl, u Meksiku, Margita Petrović govori o retkim inovacijama u građenju perfekta u dijalektu koji se koristi u gradu Pueblo.</w:t>
      </w:r>
    </w:p>
    <w:p w14:paraId="15E6C1DE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lastRenderedPageBreak/>
        <w:t>Vanja Miljković, sa Instituta SANU, opisuje glagolski prefiks *za, i odgovarajuće kognitivne aspekte njegove početnosti, slikovnih shema koje nastaju, pokušavajući da rastumači semantiku toga prefiksa.</w:t>
      </w:r>
    </w:p>
    <w:p w14:paraId="50A8290E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U istom delu Zbornika, Aleksandra Joksimović piše o trajnossti osobina kod pridva na *(ljiv) u sprskom jeizku, uzimajući u obzir modalnost, skalarnost i trajnost osobine. Nenad Miladinović piše o temporalnim genitivima u engleskom jeziku, a Marijana Bogdanović razmatra frazeologizme kao sredstva izražavanja vremenskih značenja u srpskom jeziku. Ivan Jovanović, sa Filozofskog fakulteta u Nišu, obrađuje srpske i frencuske paremije koje se mogu naći u semantičkom polju “vremena”, a ovaj rad na neki način dopunjuje i rad Nine Manojlović koji se bavi metaforičkom konceptualizacijom ciljnog domena vremena. Aneta TriviĆ, u sledećem prilogu, govori o fenomenu korišćenja telesne metafore, kroz komparaciju odgovarajućih elemenata u srpskom i španskom jeziku.</w:t>
      </w:r>
    </w:p>
    <w:p w14:paraId="5E3BDBE5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Sledeći rad razlikuje se od većine prethodnih radova, bucući da je poređenje upotreba metafora frazalnog tipa u češkom i engleskom jeziku, a njegovi autori su Masarikovog univerziteta u Češkoj (Jan Hartman i Veilun Lu. U sličnom metodološkom postupku, kognitivne analize, ovdašnji svršeeni student master studija anaglistike, Aleksandar Petrović predstavlja kognitivnu semantičku analizu pojma neograničenog vremena (bezvremenosti) u književnom tekstu kod Blejka i Lavkrafta.</w:t>
      </w:r>
    </w:p>
    <w:p w14:paraId="396FC9EA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II. Vreme kao jezička i vanjezička kategorija u diskursu i društvu</w:t>
      </w:r>
    </w:p>
    <w:p w14:paraId="10A1FB2A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Drugi odeljak Zbornika počinje radom Svetalane Slijepčević, sa Institutat SANU, koji se bavi analizom persuazivnih i manipulativnih potencijala glagola u reklamnom i propagandnom žanru, ali u političkom diskursu. Potom, takođe u diskursnom maniru, Svetlana Maksimović i Nikola Tatar analiziraju glagolska vremena u naslovim novinskih članaka u britanskoj štampi, dok Aleksandar Kavgić i Olga Panić Kavgić diskutuju o konceptu vremena u predizbornim sloganima američkih i srpskih predsedničkih kandidata na početku 21. veka.</w:t>
      </w:r>
    </w:p>
    <w:p w14:paraId="312D35FA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 xml:space="preserve">Takođe u političkom okviru nastavljaju svoju analizu leksike predsedničkih kandidata američkih predsednika Buša i Trampa autorice sa Filozofskskog fakulteta u Sarajevu, </w:t>
      </w:r>
      <w:r w:rsidRPr="00571B03">
        <w:rPr>
          <w:rFonts w:ascii="Times New Roman" w:hAnsi="Times New Roman" w:cs="Times New Roman"/>
          <w:sz w:val="24"/>
          <w:szCs w:val="24"/>
        </w:rPr>
        <w:lastRenderedPageBreak/>
        <w:t>Amira Sadiković i Selma Đuliman. U ovom, frekventnom, ambijentu radio je i Ivan Stamenković svoj prilog o vremenu i politički korektnom jezičkom izražavanju, obrađujući eufemističke demagoške konstrukticje u srpskoj štampi. Svetlana Ćirković sa Balkanološkog instituta SANU opisuje koncepciju idealizovanog suživota Srba i Albanaca na Kosovu i Metohiji, dok Strahinja Stepanov govori o novinskom poličkom stipu i pokušava da dođe do rekonceptualizacije putem analize diskursa. U sličnom pojmovnom miljeu, Dušan Stamenković i Milan Tasić razmatraju vremensku nit u vizuelnom jeziku stripa, dok komunikolozi Zoran Jevtović i Zoran Aracki analiziraju medije i promene obrazaca mišljenja u novom, sadašnjem, digitalnom dobu.</w:t>
      </w:r>
    </w:p>
    <w:p w14:paraId="2E7C88BF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III. Vreme u primenjenolingvističkim istraživanjima</w:t>
      </w:r>
    </w:p>
    <w:p w14:paraId="7A96C174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U trećem odeljku prvi rad u Zborniku pripao je radu Anice Krsmanović i Katarine Ivanović koje govore o vremenoskoj dimenziji motivacije u učenju stranih jezika, koristeći tzv. procesni model i motivacione strategije. Nešto kasnije, Marija Stojković sa Filozofskog fakulteta u Nišu govori o edukativnim inovacijama u nastavi engleksog kao stranog jezika u procesu profesionalnog razvoja, dok sa Danica Jerotijević Tišma dotiče uloge vremenskog faktora u usvajanu prozodijskih shemi kod srpskih učenika engleskog jezika.</w:t>
      </w:r>
    </w:p>
    <w:p w14:paraId="04887695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Ivana Lazić Konjik i Marijana Jelić govore o razlici između “starog” i “novog” vremena kroz analizu folkora i lirskih usmenih pesama, i kroz analizu leksike.</w:t>
      </w:r>
    </w:p>
    <w:p w14:paraId="0239D3ED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Dragana Đorđević bavi se sasvim različitim problemom, govoreći o razvoju mikrostrukture u srednjevekovnoj arapskoj leksikografiji, ali i kroz opis makrostruktura rečnika.</w:t>
      </w:r>
    </w:p>
    <w:p w14:paraId="7F83DB7F" w14:textId="77777777" w:rsidR="00AE215B" w:rsidRPr="00571B03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Pred kraj ovog odeljka Zbornika, nalazimo rad Saše Trenčića koji govori o uticaju vremena, posebno vremena provedenog u Kanadi i ostalim vezanim faktorima i tome kako oni utiču na kvalitet integracije srpskih emigranata u tu zemlju. Poslednji rad u ovom delu Zbornika priložila je Elžbieta Volfeld, sa Univerziteta u Krakovu, svojom analizom pitanja da li je engleski jzik zapravo Lingua franca u naučnom diskursu savremnog sveta, navodeći niz podataka koji mogu da to potvrde.</w:t>
      </w:r>
    </w:p>
    <w:p w14:paraId="0088A462" w14:textId="42C79035" w:rsidR="00AE215B" w:rsidRDefault="00B76795">
      <w:pPr>
        <w:rPr>
          <w:rFonts w:ascii="Times New Roman" w:hAnsi="Times New Roman" w:cs="Times New Roman"/>
          <w:sz w:val="24"/>
          <w:szCs w:val="24"/>
        </w:rPr>
      </w:pPr>
      <w:r w:rsidRPr="00B76795">
        <w:rPr>
          <w:rFonts w:ascii="Times New Roman" w:hAnsi="Times New Roman" w:cs="Times New Roman"/>
          <w:b/>
          <w:i/>
          <w:sz w:val="24"/>
          <w:szCs w:val="24"/>
        </w:rPr>
        <w:lastRenderedPageBreak/>
        <w:t>Pregledavš</w:t>
      </w:r>
      <w:r w:rsidR="00571B03" w:rsidRPr="00B76795">
        <w:rPr>
          <w:rFonts w:ascii="Times New Roman" w:hAnsi="Times New Roman" w:cs="Times New Roman"/>
          <w:b/>
          <w:i/>
          <w:sz w:val="24"/>
          <w:szCs w:val="24"/>
        </w:rPr>
        <w:t>i radove iz ovog vrlo kvalitetnog Zbornika, dijapazon pokrivenih tema i ozbiljnost pristupa u radovima iz tako raznorodnih uglova gledanja na jezik, sa zadovoljstvom mogu da predložim da se Zbornik preda u štampu, najpre zbog njegovog generalnog doprinosa lingvistici, kao i zbog pitanja koja su na odličan način ne samo obrađena u njemu, već i otvorila prostor za dalje izučavanje</w:t>
      </w:r>
      <w:r w:rsidR="00571B03" w:rsidRPr="00571B03">
        <w:rPr>
          <w:rFonts w:ascii="Times New Roman" w:hAnsi="Times New Roman" w:cs="Times New Roman"/>
          <w:sz w:val="24"/>
          <w:szCs w:val="24"/>
        </w:rPr>
        <w:t>.</w:t>
      </w:r>
    </w:p>
    <w:p w14:paraId="4BAA1135" w14:textId="77777777" w:rsidR="00B76795" w:rsidRPr="00571B03" w:rsidRDefault="00B76795">
      <w:pPr>
        <w:rPr>
          <w:rFonts w:ascii="Times New Roman" w:hAnsi="Times New Roman" w:cs="Times New Roman"/>
          <w:sz w:val="24"/>
          <w:szCs w:val="24"/>
        </w:rPr>
      </w:pPr>
    </w:p>
    <w:p w14:paraId="1516F6C8" w14:textId="77777777" w:rsidR="00AE215B" w:rsidRDefault="00571B03">
      <w:pPr>
        <w:rPr>
          <w:rFonts w:ascii="Times New Roman" w:hAnsi="Times New Roman" w:cs="Times New Roman"/>
          <w:sz w:val="24"/>
          <w:szCs w:val="24"/>
        </w:rPr>
      </w:pPr>
      <w:r w:rsidRPr="00571B03">
        <w:rPr>
          <w:rFonts w:ascii="Times New Roman" w:hAnsi="Times New Roman" w:cs="Times New Roman"/>
          <w:sz w:val="24"/>
          <w:szCs w:val="24"/>
        </w:rPr>
        <w:t>U Nišu, 25. februara, 2017.</w:t>
      </w:r>
    </w:p>
    <w:p w14:paraId="533C4EDB" w14:textId="77777777" w:rsidR="00B76795" w:rsidRDefault="00B76795">
      <w:pPr>
        <w:rPr>
          <w:rFonts w:ascii="Times New Roman" w:hAnsi="Times New Roman" w:cs="Times New Roman"/>
          <w:sz w:val="24"/>
          <w:szCs w:val="24"/>
        </w:rPr>
      </w:pPr>
    </w:p>
    <w:p w14:paraId="7CF42AAD" w14:textId="03659CB6" w:rsidR="00B76795" w:rsidRDefault="00B767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Dr Djordje Vidanović</w:t>
      </w:r>
    </w:p>
    <w:p w14:paraId="5662FC70" w14:textId="77777777" w:rsidR="00B76795" w:rsidRDefault="00B76795">
      <w:pPr>
        <w:rPr>
          <w:rFonts w:ascii="Times New Roman" w:hAnsi="Times New Roman" w:cs="Times New Roman"/>
          <w:sz w:val="24"/>
          <w:szCs w:val="24"/>
        </w:rPr>
      </w:pPr>
    </w:p>
    <w:p w14:paraId="1A7B3324" w14:textId="56609B8D" w:rsidR="00B76795" w:rsidRDefault="00B767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Redovni profesor, Univerzitet u Nišu, Filozofski fakultet</w:t>
      </w:r>
    </w:p>
    <w:p w14:paraId="3E16357F" w14:textId="77777777" w:rsidR="00B76795" w:rsidRPr="00571B03" w:rsidRDefault="00B76795">
      <w:pPr>
        <w:rPr>
          <w:rFonts w:ascii="Times New Roman" w:hAnsi="Times New Roman" w:cs="Times New Roman"/>
          <w:sz w:val="24"/>
          <w:szCs w:val="24"/>
        </w:rPr>
      </w:pPr>
    </w:p>
    <w:sectPr w:rsidR="00B76795" w:rsidRPr="00571B0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A2A7C"/>
    <w:multiLevelType w:val="multilevel"/>
    <w:tmpl w:val="2A50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669F5"/>
    <w:multiLevelType w:val="multilevel"/>
    <w:tmpl w:val="422C1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B117AD"/>
    <w:multiLevelType w:val="multilevel"/>
    <w:tmpl w:val="1E307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563C87"/>
    <w:multiLevelType w:val="multilevel"/>
    <w:tmpl w:val="8E7C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ED3F10"/>
    <w:multiLevelType w:val="multilevel"/>
    <w:tmpl w:val="16E49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B8"/>
    <w:rsid w:val="00074F17"/>
    <w:rsid w:val="00571B03"/>
    <w:rsid w:val="006E5FB8"/>
    <w:rsid w:val="00AE215B"/>
    <w:rsid w:val="00B7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8B384"/>
  <w14:defaultImageDpi w14:val="300"/>
  <w15:docId w15:val="{1754B704-822C-4735-AEC1-8D8504C9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before="300" w:after="300" w:line="33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540" w:after="180"/>
      <w:outlineLvl w:val="0"/>
    </w:pPr>
    <w:rPr>
      <w:rFonts w:asciiTheme="majorHAnsi" w:eastAsiaTheme="majorEastAsia" w:hAnsiTheme="majorHAnsi" w:cstheme="majorBidi"/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480" w:after="16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390" w:after="13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after="100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E5FB8"/>
    <w:pPr>
      <w:keepNext/>
      <w:keepLines/>
      <w:spacing w:after="10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5FB8"/>
    <w:pPr>
      <w:keepNext/>
      <w:keepLines/>
      <w:spacing w:after="100"/>
      <w:outlineLvl w:val="5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Quote">
    <w:name w:val="Quote"/>
    <w:basedOn w:val="Normal"/>
    <w:next w:val="Normal"/>
    <w:uiPriority w:val="10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E5FB8"/>
    <w:rPr>
      <w:rFonts w:asciiTheme="majorHAnsi" w:eastAsiaTheme="majorEastAsia" w:hAnsiTheme="majorHAnsi" w:cstheme="majorBidi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6E5FB8"/>
    <w:rPr>
      <w:rFonts w:asciiTheme="majorHAnsi" w:eastAsiaTheme="majorEastAsia" w:hAnsiTheme="majorHAnsi" w:cstheme="majorBidi"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5FB8"/>
    <w:rPr>
      <w:rFonts w:asciiTheme="majorHAnsi" w:eastAsiaTheme="majorEastAsia" w:hAnsiTheme="majorHAnsi" w:cstheme="majorBidi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ode">
    <w:name w:val="Code"/>
    <w:basedOn w:val="DefaultParagraphFont"/>
    <w:uiPriority w:val="24"/>
    <w:qFormat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96003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7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51873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2017-02-27T06:53:00Z</dcterms:created>
  <dcterms:modified xsi:type="dcterms:W3CDTF">2017-02-27T06:53:00Z</dcterms:modified>
</cp:coreProperties>
</file>